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0071" w14:textId="0EA8C3C8" w:rsidR="00534A33" w:rsidRDefault="00534A33" w:rsidP="00534A33">
      <w:pPr>
        <w:rPr>
          <w:b/>
          <w:bCs/>
          <w:sz w:val="28"/>
          <w:szCs w:val="28"/>
          <w:rtl/>
        </w:rPr>
      </w:pPr>
      <w:bookmarkStart w:id="0" w:name="_GoBack"/>
      <w:bookmarkEnd w:id="0"/>
      <w:r w:rsidRPr="000E5F14">
        <w:rPr>
          <w:rFonts w:hint="cs"/>
          <w:b/>
          <w:bCs/>
          <w:sz w:val="28"/>
          <w:szCs w:val="28"/>
          <w:rtl/>
        </w:rPr>
        <w:t>מרתון-זום: "כותבות</w:t>
      </w:r>
      <w:r>
        <w:rPr>
          <w:rFonts w:hint="cs"/>
          <w:b/>
          <w:bCs/>
          <w:sz w:val="28"/>
          <w:szCs w:val="28"/>
          <w:rtl/>
        </w:rPr>
        <w:t>/</w:t>
      </w:r>
      <w:r w:rsidRPr="000E5F14">
        <w:rPr>
          <w:rFonts w:hint="cs"/>
          <w:b/>
          <w:bCs/>
          <w:sz w:val="28"/>
          <w:szCs w:val="28"/>
          <w:rtl/>
        </w:rPr>
        <w:t>ים מאמרים"</w:t>
      </w:r>
    </w:p>
    <w:p w14:paraId="2EB1E644" w14:textId="382ADF15" w:rsidR="003934D0" w:rsidRPr="003934D0" w:rsidRDefault="003934D0" w:rsidP="003934D0">
      <w:pPr>
        <w:rPr>
          <w:b/>
          <w:bCs/>
          <w:sz w:val="24"/>
          <w:szCs w:val="24"/>
          <w:rtl/>
        </w:rPr>
      </w:pPr>
      <w:r w:rsidRPr="003934D0">
        <w:rPr>
          <w:rFonts w:hint="cs"/>
          <w:b/>
          <w:bCs/>
          <w:sz w:val="24"/>
          <w:szCs w:val="24"/>
          <w:rtl/>
        </w:rPr>
        <w:t>מועדים</w:t>
      </w:r>
      <w:r w:rsidRPr="003934D0">
        <w:rPr>
          <w:rFonts w:hint="cs"/>
          <w:sz w:val="24"/>
          <w:szCs w:val="24"/>
          <w:rtl/>
        </w:rPr>
        <w:t>:</w:t>
      </w:r>
      <w:r w:rsidRPr="003934D0">
        <w:rPr>
          <w:rFonts w:hint="cs"/>
          <w:sz w:val="24"/>
          <w:szCs w:val="24"/>
        </w:rPr>
        <w:t xml:space="preserve"> </w:t>
      </w:r>
      <w:r w:rsidR="00534A33" w:rsidRPr="00534A33">
        <w:rPr>
          <w:rFonts w:hint="cs"/>
          <w:b/>
          <w:bCs/>
          <w:sz w:val="24"/>
          <w:szCs w:val="24"/>
          <w:rtl/>
        </w:rPr>
        <w:t>המרתון יימשך 4 ימים:</w:t>
      </w:r>
      <w:r w:rsidRPr="003934D0">
        <w:rPr>
          <w:rFonts w:hint="cs"/>
          <w:sz w:val="24"/>
          <w:szCs w:val="24"/>
          <w:rtl/>
        </w:rPr>
        <w:t xml:space="preserve"> </w:t>
      </w:r>
      <w:r w:rsidRPr="003934D0">
        <w:rPr>
          <w:sz w:val="24"/>
          <w:szCs w:val="24"/>
          <w:rtl/>
        </w:rPr>
        <w:br/>
      </w:r>
      <w:r w:rsidRPr="003934D0">
        <w:rPr>
          <w:sz w:val="24"/>
          <w:szCs w:val="24"/>
          <w:rtl/>
        </w:rPr>
        <w:br/>
      </w:r>
      <w:r w:rsidRPr="003934D0">
        <w:rPr>
          <w:rFonts w:hint="cs"/>
          <w:b/>
          <w:bCs/>
          <w:sz w:val="24"/>
          <w:szCs w:val="24"/>
          <w:rtl/>
        </w:rPr>
        <w:t>יום ראשון, 4 ביולי 2021 בין השעות 9:00</w:t>
      </w:r>
      <w:r w:rsidRPr="003934D0">
        <w:rPr>
          <w:b/>
          <w:bCs/>
          <w:sz w:val="24"/>
          <w:szCs w:val="24"/>
        </w:rPr>
        <w:t xml:space="preserve"> </w:t>
      </w:r>
      <w:r w:rsidRPr="003934D0">
        <w:rPr>
          <w:b/>
          <w:bCs/>
          <w:sz w:val="24"/>
          <w:szCs w:val="24"/>
          <w:rtl/>
        </w:rPr>
        <w:t>–</w:t>
      </w:r>
      <w:r w:rsidRPr="003934D0">
        <w:rPr>
          <w:b/>
          <w:bCs/>
          <w:sz w:val="24"/>
          <w:szCs w:val="24"/>
        </w:rPr>
        <w:t xml:space="preserve"> </w:t>
      </w:r>
      <w:r w:rsidRPr="003934D0">
        <w:rPr>
          <w:rFonts w:hint="cs"/>
          <w:b/>
          <w:bCs/>
          <w:sz w:val="24"/>
          <w:szCs w:val="24"/>
          <w:rtl/>
        </w:rPr>
        <w:t>15:00</w:t>
      </w:r>
    </w:p>
    <w:p w14:paraId="79DB9A7D" w14:textId="77777777" w:rsidR="003934D0" w:rsidRPr="003934D0" w:rsidRDefault="003934D0" w:rsidP="003934D0">
      <w:pPr>
        <w:rPr>
          <w:b/>
          <w:bCs/>
          <w:sz w:val="24"/>
          <w:szCs w:val="24"/>
          <w:rtl/>
        </w:rPr>
      </w:pPr>
      <w:r w:rsidRPr="003934D0">
        <w:rPr>
          <w:rFonts w:hint="cs"/>
          <w:b/>
          <w:bCs/>
          <w:sz w:val="24"/>
          <w:szCs w:val="24"/>
          <w:rtl/>
        </w:rPr>
        <w:t xml:space="preserve">יום שני, 5 ביולי 2021 בין השעות 9:00 </w:t>
      </w:r>
      <w:r w:rsidRPr="003934D0">
        <w:rPr>
          <w:b/>
          <w:bCs/>
          <w:sz w:val="24"/>
          <w:szCs w:val="24"/>
          <w:rtl/>
        </w:rPr>
        <w:t>–</w:t>
      </w:r>
      <w:r w:rsidRPr="003934D0">
        <w:rPr>
          <w:rFonts w:hint="cs"/>
          <w:b/>
          <w:bCs/>
          <w:sz w:val="24"/>
          <w:szCs w:val="24"/>
          <w:rtl/>
        </w:rPr>
        <w:t xml:space="preserve"> 15:00 </w:t>
      </w:r>
    </w:p>
    <w:p w14:paraId="78C29ACD" w14:textId="57AFD8D8" w:rsidR="003934D0" w:rsidRPr="003934D0" w:rsidRDefault="003934D0" w:rsidP="003934D0">
      <w:pPr>
        <w:rPr>
          <w:b/>
          <w:bCs/>
          <w:sz w:val="24"/>
          <w:szCs w:val="24"/>
          <w:rtl/>
        </w:rPr>
      </w:pPr>
      <w:r w:rsidRPr="003934D0">
        <w:rPr>
          <w:rFonts w:hint="cs"/>
          <w:b/>
          <w:bCs/>
          <w:sz w:val="24"/>
          <w:szCs w:val="24"/>
          <w:rtl/>
        </w:rPr>
        <w:t xml:space="preserve">יום ראשון,  11ביולי 2021 בין השעות 9:00 </w:t>
      </w:r>
      <w:r w:rsidRPr="003934D0">
        <w:rPr>
          <w:b/>
          <w:bCs/>
          <w:sz w:val="24"/>
          <w:szCs w:val="24"/>
          <w:rtl/>
        </w:rPr>
        <w:t>–</w:t>
      </w:r>
      <w:r w:rsidRPr="003934D0">
        <w:rPr>
          <w:rFonts w:hint="cs"/>
          <w:b/>
          <w:bCs/>
          <w:sz w:val="24"/>
          <w:szCs w:val="24"/>
          <w:rtl/>
        </w:rPr>
        <w:t xml:space="preserve"> 16:00 </w:t>
      </w:r>
    </w:p>
    <w:p w14:paraId="5CB9B22B" w14:textId="06E4ADC0" w:rsidR="003934D0" w:rsidRPr="003934D0" w:rsidRDefault="003934D0" w:rsidP="003934D0">
      <w:pPr>
        <w:rPr>
          <w:b/>
          <w:bCs/>
          <w:sz w:val="24"/>
          <w:szCs w:val="24"/>
          <w:rtl/>
        </w:rPr>
      </w:pPr>
      <w:r w:rsidRPr="003934D0">
        <w:rPr>
          <w:rFonts w:hint="cs"/>
          <w:b/>
          <w:bCs/>
          <w:sz w:val="24"/>
          <w:szCs w:val="24"/>
          <w:rtl/>
        </w:rPr>
        <w:t xml:space="preserve">יום שני,  12ביולי 2021 בין השעות 9:00 </w:t>
      </w:r>
      <w:r w:rsidRPr="003934D0">
        <w:rPr>
          <w:b/>
          <w:bCs/>
          <w:sz w:val="24"/>
          <w:szCs w:val="24"/>
          <w:rtl/>
        </w:rPr>
        <w:t>–</w:t>
      </w:r>
      <w:r w:rsidRPr="003934D0">
        <w:rPr>
          <w:rFonts w:hint="cs"/>
          <w:b/>
          <w:bCs/>
          <w:sz w:val="24"/>
          <w:szCs w:val="24"/>
          <w:rtl/>
        </w:rPr>
        <w:t xml:space="preserve"> 16:00</w:t>
      </w:r>
      <w:r w:rsidRPr="003934D0">
        <w:rPr>
          <w:b/>
          <w:bCs/>
          <w:sz w:val="24"/>
          <w:szCs w:val="24"/>
          <w:rtl/>
        </w:rPr>
        <w:br/>
      </w:r>
    </w:p>
    <w:p w14:paraId="137C3095" w14:textId="6D649BA7" w:rsidR="003934D0" w:rsidRPr="003934D0" w:rsidRDefault="003934D0" w:rsidP="003934D0">
      <w:pPr>
        <w:rPr>
          <w:b/>
          <w:bCs/>
          <w:sz w:val="24"/>
          <w:szCs w:val="24"/>
          <w:rtl/>
        </w:rPr>
      </w:pPr>
      <w:r w:rsidRPr="003934D0">
        <w:rPr>
          <w:rFonts w:hint="cs"/>
          <w:b/>
          <w:bCs/>
          <w:sz w:val="24"/>
          <w:szCs w:val="24"/>
          <w:rtl/>
        </w:rPr>
        <w:t>היקף</w:t>
      </w:r>
      <w:r w:rsidRPr="003934D0">
        <w:rPr>
          <w:rFonts w:hint="cs"/>
          <w:sz w:val="24"/>
          <w:szCs w:val="24"/>
          <w:rtl/>
        </w:rPr>
        <w:t xml:space="preserve">: 30 שעות אקדמיות </w:t>
      </w:r>
      <w:r w:rsidRPr="003934D0">
        <w:rPr>
          <w:sz w:val="24"/>
          <w:szCs w:val="24"/>
          <w:rtl/>
        </w:rPr>
        <w:br/>
      </w:r>
    </w:p>
    <w:p w14:paraId="381D4F5A" w14:textId="6C439E46" w:rsidR="003934D0" w:rsidRDefault="003934D0">
      <w:pPr>
        <w:rPr>
          <w:b/>
          <w:bCs/>
          <w:sz w:val="24"/>
          <w:szCs w:val="24"/>
          <w:rtl/>
        </w:rPr>
      </w:pPr>
      <w:r w:rsidRPr="003934D0">
        <w:rPr>
          <w:rFonts w:hint="cs"/>
          <w:b/>
          <w:bCs/>
          <w:sz w:val="24"/>
          <w:szCs w:val="24"/>
          <w:rtl/>
        </w:rPr>
        <w:t xml:space="preserve">מרצה/ מנחה: </w:t>
      </w:r>
      <w:r w:rsidRPr="003934D0">
        <w:rPr>
          <w:rFonts w:hint="cs"/>
          <w:sz w:val="24"/>
          <w:szCs w:val="24"/>
          <w:rtl/>
        </w:rPr>
        <w:t xml:space="preserve">ד"ר שרה שמעוני </w:t>
      </w:r>
      <w:r w:rsidRPr="003934D0">
        <w:rPr>
          <w:sz w:val="24"/>
          <w:szCs w:val="24"/>
          <w:rtl/>
        </w:rPr>
        <w:br/>
      </w:r>
    </w:p>
    <w:p w14:paraId="7BBAF639" w14:textId="77777777" w:rsidR="00534A33" w:rsidRPr="00156BAA" w:rsidRDefault="00534A33" w:rsidP="00534A33">
      <w:pPr>
        <w:rPr>
          <w:sz w:val="28"/>
          <w:szCs w:val="28"/>
          <w:rtl/>
        </w:rPr>
      </w:pPr>
      <w:r w:rsidRPr="00156BAA">
        <w:rPr>
          <w:rFonts w:hint="cs"/>
          <w:b/>
          <w:bCs/>
          <w:sz w:val="28"/>
          <w:szCs w:val="28"/>
          <w:rtl/>
        </w:rPr>
        <w:t>אל תיתן/ני לקיץ לחלוף מבלי להתקדם</w:t>
      </w:r>
      <w:r w:rsidRPr="00156BAA">
        <w:rPr>
          <w:rFonts w:hint="cs"/>
          <w:sz w:val="28"/>
          <w:szCs w:val="28"/>
          <w:rtl/>
        </w:rPr>
        <w:t>....</w:t>
      </w:r>
    </w:p>
    <w:p w14:paraId="4E84F0C7" w14:textId="77777777" w:rsidR="00534A33" w:rsidRPr="00832312" w:rsidRDefault="00534A33" w:rsidP="00534A33">
      <w:pPr>
        <w:rPr>
          <w:sz w:val="28"/>
          <w:szCs w:val="28"/>
          <w:rtl/>
        </w:rPr>
      </w:pPr>
      <w:r w:rsidRPr="00156BAA">
        <w:rPr>
          <w:rFonts w:hint="cs"/>
          <w:sz w:val="28"/>
          <w:szCs w:val="28"/>
          <w:rtl/>
        </w:rPr>
        <w:t>יש לך חומרים למאמר? כתבת כבר חלק ממאמר אבל קשה לך למצוא  זמן כדי לשבת מול המסך ולהמשיך?</w:t>
      </w:r>
    </w:p>
    <w:p w14:paraId="5D15D6BC" w14:textId="77777777" w:rsidR="00534A33" w:rsidRPr="000E5F14" w:rsidRDefault="00534A33" w:rsidP="00534A33">
      <w:pPr>
        <w:rPr>
          <w:sz w:val="28"/>
          <w:szCs w:val="28"/>
          <w:rtl/>
        </w:rPr>
      </w:pPr>
      <w:r w:rsidRPr="000E5F14">
        <w:rPr>
          <w:rFonts w:hint="cs"/>
          <w:sz w:val="28"/>
          <w:szCs w:val="28"/>
          <w:rtl/>
        </w:rPr>
        <w:t xml:space="preserve">לאור הדרישה הרבה לייעוץ ולהדרכה לכתיבת מאמרים אנו מציעים מרתון-זום בתחום זה. </w:t>
      </w:r>
    </w:p>
    <w:p w14:paraId="29DBDF56" w14:textId="77777777" w:rsidR="00534A33" w:rsidRPr="000E5F14" w:rsidRDefault="00534A33" w:rsidP="00534A33">
      <w:pPr>
        <w:rPr>
          <w:sz w:val="28"/>
          <w:szCs w:val="28"/>
          <w:rtl/>
        </w:rPr>
      </w:pPr>
      <w:r w:rsidRPr="000E5F14">
        <w:rPr>
          <w:rFonts w:hint="cs"/>
          <w:sz w:val="28"/>
          <w:szCs w:val="28"/>
          <w:rtl/>
        </w:rPr>
        <w:t xml:space="preserve">המרתון מיועד </w:t>
      </w:r>
      <w:r w:rsidRPr="00156BAA">
        <w:rPr>
          <w:rFonts w:hint="cs"/>
          <w:b/>
          <w:bCs/>
          <w:sz w:val="28"/>
          <w:szCs w:val="28"/>
          <w:u w:val="single"/>
          <w:rtl/>
        </w:rPr>
        <w:t>לבעלי תואר שלישי</w:t>
      </w:r>
      <w:r>
        <w:rPr>
          <w:rFonts w:hint="cs"/>
          <w:sz w:val="28"/>
          <w:szCs w:val="28"/>
          <w:rtl/>
        </w:rPr>
        <w:t>, ה</w:t>
      </w:r>
      <w:r w:rsidRPr="000E5F14">
        <w:rPr>
          <w:rFonts w:hint="cs"/>
          <w:sz w:val="28"/>
          <w:szCs w:val="28"/>
          <w:rtl/>
        </w:rPr>
        <w:t xml:space="preserve">מעוניינים ב'התנעה', ובסיוע לכתיבת מאמר מחקר </w:t>
      </w:r>
      <w:r w:rsidRPr="00AA498A">
        <w:rPr>
          <w:rFonts w:hint="cs"/>
          <w:sz w:val="28"/>
          <w:szCs w:val="28"/>
          <w:rtl/>
        </w:rPr>
        <w:t>איכותני</w:t>
      </w:r>
      <w:r w:rsidRPr="000E5F14">
        <w:rPr>
          <w:rFonts w:hint="cs"/>
          <w:sz w:val="28"/>
          <w:szCs w:val="28"/>
          <w:rtl/>
        </w:rPr>
        <w:t xml:space="preserve"> , אשר יש בידם לפחות חלק מן  החומרים הנדרשים: רקע תיאורטי (סקירת ספרות), מתודולוגיה, ממצאים ונקודות לדיון. </w:t>
      </w:r>
    </w:p>
    <w:p w14:paraId="330E1FA6" w14:textId="77777777" w:rsidR="00D30205" w:rsidRDefault="00D30205" w:rsidP="00A540A5">
      <w:pPr>
        <w:tabs>
          <w:tab w:val="left" w:pos="0"/>
        </w:tabs>
        <w:rPr>
          <w:rtl/>
        </w:rPr>
      </w:pPr>
    </w:p>
    <w:p w14:paraId="79F248C4" w14:textId="77777777" w:rsidR="00640E7B" w:rsidRDefault="00640E7B" w:rsidP="00A540A5">
      <w:pPr>
        <w:tabs>
          <w:tab w:val="left" w:pos="0"/>
        </w:tabs>
        <w:rPr>
          <w:rtl/>
        </w:rPr>
      </w:pPr>
    </w:p>
    <w:p w14:paraId="3D606C2C" w14:textId="77777777" w:rsidR="00534A33" w:rsidRPr="000E5F14" w:rsidRDefault="00534A33" w:rsidP="00534A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9:00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11:00</w:t>
      </w:r>
      <w:r w:rsidRPr="000E5F14">
        <w:rPr>
          <w:rFonts w:hint="cs"/>
          <w:sz w:val="28"/>
          <w:szCs w:val="28"/>
          <w:rtl/>
        </w:rPr>
        <w:t xml:space="preserve">   סדנה קבוצתית שבה ישולבו הרצאה של המנחה, פעילויות קצרות להדגמה ודיון</w:t>
      </w:r>
    </w:p>
    <w:p w14:paraId="3722A7C1" w14:textId="77777777" w:rsidR="00534A33" w:rsidRPr="000E5F14" w:rsidRDefault="00534A33" w:rsidP="00534A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11:00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14:00</w:t>
      </w:r>
      <w:r w:rsidRPr="000E5F14">
        <w:rPr>
          <w:rFonts w:hint="cs"/>
          <w:sz w:val="28"/>
          <w:szCs w:val="28"/>
          <w:rtl/>
        </w:rPr>
        <w:t xml:space="preserve"> כתיבה עצמאית או בזוגות לפי רצון המשתתפות</w:t>
      </w:r>
      <w:r>
        <w:rPr>
          <w:rFonts w:hint="cs"/>
          <w:sz w:val="28"/>
          <w:szCs w:val="28"/>
          <w:rtl/>
        </w:rPr>
        <w:t>/</w:t>
      </w:r>
      <w:r w:rsidRPr="000E5F14">
        <w:rPr>
          <w:rFonts w:hint="cs"/>
          <w:sz w:val="28"/>
          <w:szCs w:val="28"/>
          <w:rtl/>
        </w:rPr>
        <w:t xml:space="preserve">ים. </w:t>
      </w:r>
      <w:r>
        <w:rPr>
          <w:rFonts w:hint="cs"/>
          <w:sz w:val="28"/>
          <w:szCs w:val="28"/>
          <w:rtl/>
        </w:rPr>
        <w:t>ה</w:t>
      </w:r>
      <w:r>
        <w:rPr>
          <w:rFonts w:cs="Arial"/>
          <w:sz w:val="28"/>
          <w:szCs w:val="28"/>
          <w:rtl/>
        </w:rPr>
        <w:t>מנח</w:t>
      </w:r>
      <w:r>
        <w:rPr>
          <w:rFonts w:cs="Arial" w:hint="cs"/>
          <w:sz w:val="28"/>
          <w:szCs w:val="28"/>
          <w:rtl/>
        </w:rPr>
        <w:t>ה תעבור</w:t>
      </w:r>
      <w:r w:rsidRPr="006C7CA7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בין הקבוצות ו</w:t>
      </w:r>
      <w:r>
        <w:rPr>
          <w:rFonts w:cs="Arial" w:hint="cs"/>
          <w:sz w:val="28"/>
          <w:szCs w:val="28"/>
          <w:rtl/>
        </w:rPr>
        <w:t>תי</w:t>
      </w:r>
      <w:r w:rsidRPr="006C7CA7">
        <w:rPr>
          <w:rFonts w:cs="Arial"/>
          <w:sz w:val="28"/>
          <w:szCs w:val="28"/>
          <w:rtl/>
        </w:rPr>
        <w:t>תן מענה אישי לצרכי המשתתפים</w:t>
      </w:r>
    </w:p>
    <w:p w14:paraId="478A73CD" w14:textId="77777777" w:rsidR="00534A33" w:rsidRPr="000E5F14" w:rsidRDefault="00534A33" w:rsidP="00534A3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14:00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15:00</w:t>
      </w:r>
      <w:r w:rsidRPr="000E5F14">
        <w:rPr>
          <w:rFonts w:hint="cs"/>
          <w:sz w:val="28"/>
          <w:szCs w:val="28"/>
          <w:rtl/>
        </w:rPr>
        <w:t xml:space="preserve"> מפגש קבוצתי לדיון בעשייה היומית</w:t>
      </w:r>
      <w:r>
        <w:rPr>
          <w:rFonts w:hint="cs"/>
          <w:sz w:val="28"/>
          <w:szCs w:val="28"/>
          <w:rtl/>
        </w:rPr>
        <w:t xml:space="preserve"> ולהעלאת שאלות ותובנות מן ההתייעצויות</w:t>
      </w:r>
    </w:p>
    <w:p w14:paraId="25894D66" w14:textId="77777777" w:rsidR="00534A33" w:rsidRDefault="00534A33" w:rsidP="00534A3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הסדנאות, ההתייעצויו</w:t>
      </w:r>
      <w:r>
        <w:rPr>
          <w:rFonts w:hint="eastAsia"/>
          <w:b/>
          <w:bCs/>
          <w:sz w:val="28"/>
          <w:szCs w:val="28"/>
          <w:rtl/>
        </w:rPr>
        <w:t>ת</w:t>
      </w:r>
      <w:r w:rsidRPr="000E5F14">
        <w:rPr>
          <w:rFonts w:hint="cs"/>
          <w:b/>
          <w:bCs/>
          <w:sz w:val="28"/>
          <w:szCs w:val="28"/>
          <w:rtl/>
        </w:rPr>
        <w:t xml:space="preserve"> ומפגשי סוף היום מכוונים להתנעת הכתיבה ולעידוד ההתמדה בה על ידי מתן עוגנים לפיתוח חלקי המאמר והקשרים ביניהם. </w:t>
      </w:r>
    </w:p>
    <w:p w14:paraId="1F6B184D" w14:textId="77777777" w:rsidR="00534A33" w:rsidRDefault="00534A33" w:rsidP="00534A33">
      <w:pPr>
        <w:rPr>
          <w:b/>
          <w:bCs/>
          <w:sz w:val="28"/>
          <w:szCs w:val="28"/>
          <w:rtl/>
        </w:rPr>
      </w:pPr>
    </w:p>
    <w:p w14:paraId="6A8FF812" w14:textId="77777777" w:rsidR="00534A33" w:rsidRPr="000E5F14" w:rsidRDefault="00534A33" w:rsidP="00534A33">
      <w:pPr>
        <w:tabs>
          <w:tab w:val="left" w:pos="0"/>
        </w:tabs>
        <w:rPr>
          <w:b/>
          <w:bCs/>
          <w:sz w:val="28"/>
          <w:szCs w:val="28"/>
          <w:rtl/>
        </w:rPr>
      </w:pPr>
      <w:r w:rsidRPr="000E5F14">
        <w:rPr>
          <w:rFonts w:hint="cs"/>
          <w:b/>
          <w:bCs/>
          <w:sz w:val="28"/>
          <w:szCs w:val="28"/>
          <w:rtl/>
        </w:rPr>
        <w:t>נושאי הסדנאות:</w:t>
      </w:r>
    </w:p>
    <w:p w14:paraId="302CA9ED" w14:textId="77777777" w:rsidR="00534A33" w:rsidRPr="000E5F14" w:rsidRDefault="00534A33" w:rsidP="00534A33">
      <w:pPr>
        <w:tabs>
          <w:tab w:val="left" w:pos="0"/>
        </w:tabs>
        <w:rPr>
          <w:sz w:val="28"/>
          <w:szCs w:val="28"/>
          <w:rtl/>
        </w:rPr>
      </w:pPr>
      <w:r w:rsidRPr="000E5F14">
        <w:rPr>
          <w:rFonts w:hint="cs"/>
          <w:sz w:val="28"/>
          <w:szCs w:val="28"/>
          <w:rtl/>
        </w:rPr>
        <w:lastRenderedPageBreak/>
        <w:t xml:space="preserve">יום ראשון: המסגרת המושגית ודרישות כתב העת </w:t>
      </w:r>
      <w:r w:rsidRPr="000E5F14">
        <w:rPr>
          <w:sz w:val="28"/>
          <w:szCs w:val="28"/>
          <w:rtl/>
        </w:rPr>
        <w:t>–</w:t>
      </w:r>
      <w:r w:rsidRPr="000E5F14">
        <w:rPr>
          <w:rFonts w:hint="cs"/>
          <w:sz w:val="28"/>
          <w:szCs w:val="28"/>
          <w:rtl/>
        </w:rPr>
        <w:t xml:space="preserve"> עוגנים </w:t>
      </w:r>
      <w:r>
        <w:rPr>
          <w:rFonts w:hint="cs"/>
          <w:sz w:val="28"/>
          <w:szCs w:val="28"/>
          <w:rtl/>
        </w:rPr>
        <w:t>לתכנון ו</w:t>
      </w:r>
      <w:r w:rsidRPr="000E5F14">
        <w:rPr>
          <w:rFonts w:hint="cs"/>
          <w:sz w:val="28"/>
          <w:szCs w:val="28"/>
          <w:rtl/>
        </w:rPr>
        <w:t>לבחינת הכתוב</w:t>
      </w:r>
    </w:p>
    <w:p w14:paraId="3C7FA557" w14:textId="77777777" w:rsidR="00534A33" w:rsidRPr="000E5F14" w:rsidRDefault="00534A33" w:rsidP="00534A33">
      <w:pPr>
        <w:tabs>
          <w:tab w:val="left" w:pos="0"/>
        </w:tabs>
        <w:rPr>
          <w:sz w:val="28"/>
          <w:szCs w:val="28"/>
          <w:rtl/>
        </w:rPr>
      </w:pPr>
      <w:r w:rsidRPr="000E5F14">
        <w:rPr>
          <w:rFonts w:hint="cs"/>
          <w:sz w:val="28"/>
          <w:szCs w:val="28"/>
          <w:rtl/>
        </w:rPr>
        <w:t>יום שני: מערכת היחסים בין המתודולוגיה לממצאים- לב המאמר</w:t>
      </w:r>
    </w:p>
    <w:p w14:paraId="07F6D5F2" w14:textId="77777777" w:rsidR="00534A33" w:rsidRPr="000E5F14" w:rsidRDefault="00534A33" w:rsidP="00534A33">
      <w:pPr>
        <w:tabs>
          <w:tab w:val="left" w:pos="0"/>
        </w:tabs>
        <w:rPr>
          <w:sz w:val="28"/>
          <w:szCs w:val="28"/>
          <w:rtl/>
        </w:rPr>
      </w:pPr>
      <w:r w:rsidRPr="000E5F14">
        <w:rPr>
          <w:rFonts w:hint="cs"/>
          <w:sz w:val="28"/>
          <w:szCs w:val="28"/>
          <w:rtl/>
        </w:rPr>
        <w:t>יום שלישי: מערכת היחסים בין הממצאים, התיאוריה והכוונות הפרקטיות, בכתיבת ההקדמה והדיון</w:t>
      </w:r>
    </w:p>
    <w:p w14:paraId="237A6880" w14:textId="3440CF1A" w:rsidR="00534A33" w:rsidRDefault="00534A33" w:rsidP="00534A33">
      <w:pPr>
        <w:tabs>
          <w:tab w:val="left" w:pos="0"/>
        </w:tabs>
        <w:rPr>
          <w:b/>
          <w:bCs/>
          <w:sz w:val="28"/>
          <w:szCs w:val="28"/>
          <w:highlight w:val="yellow"/>
          <w:rtl/>
        </w:rPr>
      </w:pPr>
    </w:p>
    <w:p w14:paraId="6C227125" w14:textId="06163334" w:rsidR="00534A33" w:rsidRPr="00534A33" w:rsidRDefault="00534A33" w:rsidP="00534A33">
      <w:pPr>
        <w:tabs>
          <w:tab w:val="left" w:pos="0"/>
        </w:tabs>
        <w:rPr>
          <w:b/>
          <w:bCs/>
          <w:u w:val="single"/>
          <w:rtl/>
        </w:rPr>
      </w:pPr>
      <w:r w:rsidRPr="00156BAA">
        <w:rPr>
          <w:rFonts w:hint="cs"/>
          <w:b/>
          <w:bCs/>
          <w:sz w:val="28"/>
          <w:szCs w:val="28"/>
          <w:highlight w:val="yellow"/>
          <w:u w:val="single"/>
          <w:rtl/>
        </w:rPr>
        <w:t>כתיבת המאמרים היא שלכם ובאחריותכם וכך גם הגשתם לכתבי העת - אנו יכולים לסייע אך ורק בשיפור תהליכי הכתיבה בימי המרתון.</w:t>
      </w:r>
      <w:r w:rsidRPr="00156BA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156BAA">
        <w:rPr>
          <w:rFonts w:hint="cs"/>
          <w:b/>
          <w:bCs/>
          <w:u w:val="single"/>
          <w:rtl/>
        </w:rPr>
        <w:t xml:space="preserve"> </w:t>
      </w:r>
    </w:p>
    <w:p w14:paraId="005B94AD" w14:textId="77777777" w:rsidR="00534A33" w:rsidRDefault="00534A33" w:rsidP="00534A33">
      <w:pPr>
        <w:tabs>
          <w:tab w:val="left" w:pos="0"/>
        </w:tabs>
        <w:rPr>
          <w:b/>
          <w:bCs/>
          <w:rtl/>
        </w:rPr>
      </w:pPr>
    </w:p>
    <w:p w14:paraId="54636A9E" w14:textId="77777777" w:rsidR="00534A33" w:rsidRPr="00CB6D19" w:rsidRDefault="00534A33" w:rsidP="00534A33">
      <w:pPr>
        <w:tabs>
          <w:tab w:val="left" w:pos="0"/>
        </w:tabs>
        <w:rPr>
          <w:b/>
          <w:bCs/>
          <w:rtl/>
        </w:rPr>
      </w:pPr>
      <w:r w:rsidRPr="00CB6D19">
        <w:rPr>
          <w:rFonts w:hint="cs"/>
          <w:b/>
          <w:bCs/>
          <w:rtl/>
        </w:rPr>
        <w:t>על המנחה:</w:t>
      </w:r>
    </w:p>
    <w:p w14:paraId="04FE0AF7" w14:textId="77777777" w:rsidR="00534A33" w:rsidRDefault="00534A33" w:rsidP="00534A33">
      <w:pPr>
        <w:tabs>
          <w:tab w:val="left" w:pos="0"/>
        </w:tabs>
        <w:spacing w:line="360" w:lineRule="auto"/>
        <w:rPr>
          <w:rtl/>
        </w:rPr>
      </w:pPr>
      <w:r>
        <w:rPr>
          <w:rFonts w:cs="Arial" w:hint="cs"/>
          <w:rtl/>
        </w:rPr>
        <w:t xml:space="preserve">ד"ר </w:t>
      </w:r>
      <w:r>
        <w:rPr>
          <w:rFonts w:cs="Arial"/>
          <w:rtl/>
        </w:rPr>
        <w:t xml:space="preserve">שרה שמעוני הינה פסיכולוגית חברתית ואשת חינוך העובדת כיום </w:t>
      </w:r>
      <w:r>
        <w:rPr>
          <w:rFonts w:cs="Arial" w:hint="cs"/>
          <w:rtl/>
        </w:rPr>
        <w:t xml:space="preserve">כעצמאית </w:t>
      </w:r>
      <w:r>
        <w:rPr>
          <w:rFonts w:cs="Arial"/>
          <w:rtl/>
        </w:rPr>
        <w:t>בעריכה אקדמית וביעוץ בשיטות מחקר לחוקרים במדעי החב</w:t>
      </w:r>
      <w:r>
        <w:rPr>
          <w:rFonts w:cs="Arial" w:hint="cs"/>
          <w:rtl/>
        </w:rPr>
        <w:t xml:space="preserve">רה. השנה החלה </w:t>
      </w:r>
      <w:r>
        <w:rPr>
          <w:rFonts w:hint="cs"/>
          <w:rtl/>
        </w:rPr>
        <w:t xml:space="preserve">להנחות קבוצת משנה בניתוח נתונים במחקר איכותני, במסגרת קבוצות העניין במחקר איכותני במכון </w:t>
      </w:r>
      <w:proofErr w:type="spellStart"/>
      <w:r>
        <w:rPr>
          <w:rFonts w:hint="cs"/>
          <w:rtl/>
        </w:rPr>
        <w:t>מופ"ת</w:t>
      </w:r>
      <w:proofErr w:type="spellEnd"/>
      <w:r>
        <w:rPr>
          <w:rFonts w:hint="cs"/>
          <w:rtl/>
        </w:rPr>
        <w:t xml:space="preserve">.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פרישתה </w:t>
      </w:r>
      <w:r>
        <w:rPr>
          <w:rFonts w:cs="Arial" w:hint="cs"/>
          <w:rtl/>
        </w:rPr>
        <w:t xml:space="preserve">הפורמלית </w:t>
      </w:r>
      <w:r>
        <w:rPr>
          <w:rFonts w:cs="Arial"/>
          <w:rtl/>
        </w:rPr>
        <w:t xml:space="preserve">הייתה מרצה בכירה בלימודי התואר השני במכללת לוינסקי לחינוך ועורכת אקדמית בהוצאת הספרים במכון </w:t>
      </w:r>
      <w:proofErr w:type="spellStart"/>
      <w:r>
        <w:rPr>
          <w:rFonts w:cs="Arial"/>
          <w:rtl/>
        </w:rPr>
        <w:t>מופ"ת</w:t>
      </w:r>
      <w:proofErr w:type="spellEnd"/>
      <w:r>
        <w:rPr>
          <w:rFonts w:cs="Arial"/>
          <w:rtl/>
        </w:rPr>
        <w:t xml:space="preserve">. בעבר הקימה ונהלה, בשיתוף עם פרופסור מוטי מירון, את ההתמחות במחקר למורי מורים במכון </w:t>
      </w:r>
      <w:proofErr w:type="spellStart"/>
      <w:r>
        <w:rPr>
          <w:rFonts w:cs="Arial"/>
          <w:rtl/>
        </w:rPr>
        <w:t>מופ"ת</w:t>
      </w:r>
      <w:proofErr w:type="spellEnd"/>
      <w:r>
        <w:rPr>
          <w:rFonts w:cs="Arial"/>
          <w:rtl/>
        </w:rPr>
        <w:t>, כהנה  כראש ראשות המחקר  במכללת לוינסקי ואף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לימדה שיטות מחקר איכותניות לתארים מתקדמים בחוג להיבטים התפתחותיים בבית הספר לחינוך באוניברסיטת תל אביב. </w:t>
      </w:r>
    </w:p>
    <w:p w14:paraId="20F7663F" w14:textId="77777777" w:rsidR="00534A33" w:rsidRDefault="00534A33" w:rsidP="00534A33">
      <w:pPr>
        <w:tabs>
          <w:tab w:val="left" w:pos="0"/>
        </w:tabs>
        <w:rPr>
          <w:rtl/>
        </w:rPr>
      </w:pPr>
      <w:r w:rsidRPr="00D30205">
        <w:rPr>
          <w:rFonts w:hint="cs"/>
          <w:b/>
          <w:bCs/>
          <w:rtl/>
        </w:rPr>
        <w:t xml:space="preserve">כתיבה </w:t>
      </w:r>
      <w:r>
        <w:rPr>
          <w:rFonts w:hint="cs"/>
          <w:b/>
          <w:bCs/>
          <w:rtl/>
        </w:rPr>
        <w:t xml:space="preserve">העוסקת במתודולוגיות מחקר איכותניות ו/או מדגימה מתודולוגיות איכותניות </w:t>
      </w:r>
      <w:r>
        <w:rPr>
          <w:rFonts w:hint="cs"/>
          <w:rtl/>
        </w:rPr>
        <w:t xml:space="preserve">: </w:t>
      </w:r>
    </w:p>
    <w:p w14:paraId="4E1A416C" w14:textId="77777777" w:rsidR="00534A33" w:rsidRDefault="00534A33" w:rsidP="00534A33">
      <w:pPr>
        <w:tabs>
          <w:tab w:val="left" w:pos="0"/>
        </w:tabs>
        <w:rPr>
          <w:rtl/>
        </w:rPr>
      </w:pPr>
      <w:r>
        <w:rPr>
          <w:rFonts w:cs="Arial"/>
          <w:rtl/>
        </w:rPr>
        <w:t>מאמרים ופרקים בדגש מתודולוגי</w:t>
      </w:r>
    </w:p>
    <w:p w14:paraId="604CB176" w14:textId="77777777" w:rsidR="00534A33" w:rsidRDefault="00534A33" w:rsidP="00534A33">
      <w:pPr>
        <w:tabs>
          <w:tab w:val="left" w:pos="0"/>
        </w:tabs>
        <w:rPr>
          <w:rtl/>
        </w:rPr>
      </w:pPr>
      <w:r>
        <w:rPr>
          <w:rFonts w:cs="Arial"/>
          <w:rtl/>
        </w:rPr>
        <w:t xml:space="preserve">שמעוני, ש' (2016). תיאוריה מעוגנת בשדה, בתוך נ' צבר בן יהושע (עורכת), מסורות וזרמים במחקר איכותני- תפיסות, אסטרטגיות וכלים מתקדמים ( עמ' 141-178). תל-אביב: מכון </w:t>
      </w:r>
      <w:proofErr w:type="spellStart"/>
      <w:r>
        <w:rPr>
          <w:rFonts w:cs="Arial"/>
          <w:rtl/>
        </w:rPr>
        <w:t>מופ"ת</w:t>
      </w:r>
      <w:proofErr w:type="spellEnd"/>
      <w:r>
        <w:rPr>
          <w:rFonts w:cs="Arial"/>
          <w:rtl/>
        </w:rPr>
        <w:t xml:space="preserve">. </w:t>
      </w:r>
    </w:p>
    <w:p w14:paraId="7940E4EA" w14:textId="77777777" w:rsidR="00534A33" w:rsidRDefault="00534A33" w:rsidP="00534A33">
      <w:pPr>
        <w:tabs>
          <w:tab w:val="left" w:pos="0"/>
        </w:tabs>
        <w:rPr>
          <w:rtl/>
        </w:rPr>
      </w:pPr>
      <w:r>
        <w:rPr>
          <w:rFonts w:cs="Arial"/>
          <w:rtl/>
        </w:rPr>
        <w:t xml:space="preserve">שמעוני, ש' (2010). ניתוח שיח בגישת התיאוריה המעוגנת בשדה. בתוך: ע' קופפרברג (עורכת) חקר הטקסט והשיח: </w:t>
      </w:r>
      <w:proofErr w:type="spellStart"/>
      <w:r>
        <w:rPr>
          <w:rFonts w:cs="Arial"/>
          <w:rtl/>
        </w:rPr>
        <w:t>ראשומון</w:t>
      </w:r>
      <w:proofErr w:type="spellEnd"/>
      <w:r>
        <w:rPr>
          <w:rFonts w:cs="Arial"/>
          <w:rtl/>
        </w:rPr>
        <w:t xml:space="preserve"> של שיטות מחקר (עמ' 25-46). באר שבע: אוניברסיטת בן גוריון.  </w:t>
      </w:r>
    </w:p>
    <w:p w14:paraId="499AD82C" w14:textId="77777777" w:rsidR="00534A33" w:rsidRDefault="00534A33" w:rsidP="00534A33">
      <w:pPr>
        <w:tabs>
          <w:tab w:val="left" w:pos="0"/>
        </w:tabs>
        <w:rPr>
          <w:rtl/>
        </w:rPr>
      </w:pPr>
      <w:r>
        <w:rPr>
          <w:rFonts w:cs="Arial"/>
          <w:rtl/>
        </w:rPr>
        <w:t xml:space="preserve">לוטן, צ' ושמעוני, ש' (2010) שיטה לניתוח איכויות חשיבה מקצועית. בתוך: </w:t>
      </w:r>
      <w:proofErr w:type="spellStart"/>
      <w:r>
        <w:rPr>
          <w:rFonts w:cs="Arial"/>
          <w:rtl/>
        </w:rPr>
        <w:t>קופפרבג</w:t>
      </w:r>
      <w:proofErr w:type="spellEnd"/>
      <w:r>
        <w:rPr>
          <w:rFonts w:cs="Arial"/>
          <w:rtl/>
        </w:rPr>
        <w:t xml:space="preserve">, ע'. (עורכת) חקר הטקסט והשיח: </w:t>
      </w:r>
      <w:proofErr w:type="spellStart"/>
      <w:r>
        <w:rPr>
          <w:rFonts w:cs="Arial"/>
          <w:rtl/>
        </w:rPr>
        <w:t>ראשומון</w:t>
      </w:r>
      <w:proofErr w:type="spellEnd"/>
      <w:r>
        <w:rPr>
          <w:rFonts w:cs="Arial"/>
          <w:rtl/>
        </w:rPr>
        <w:t xml:space="preserve"> של שיטות מחקר (עמ' 25-46). באר שבע: אוניברסיטת בן גוריון.  </w:t>
      </w:r>
    </w:p>
    <w:p w14:paraId="5463F0DE" w14:textId="77777777" w:rsidR="00534A33" w:rsidRDefault="00534A33" w:rsidP="00534A33">
      <w:pPr>
        <w:tabs>
          <w:tab w:val="left" w:pos="0"/>
        </w:tabs>
        <w:rPr>
          <w:rtl/>
        </w:rPr>
      </w:pPr>
      <w:r>
        <w:rPr>
          <w:rFonts w:cs="Arial"/>
          <w:rtl/>
        </w:rPr>
        <w:t xml:space="preserve">לוטן, צ' ושמעוני, ש' (2005) התפתחות חשיבה מקצועית בשיח קשיים מקוון של מורות מתחילות. בתוך: ע'. </w:t>
      </w:r>
      <w:proofErr w:type="spellStart"/>
      <w:r>
        <w:rPr>
          <w:rFonts w:cs="Arial"/>
          <w:rtl/>
        </w:rPr>
        <w:t>אולשטיין</w:t>
      </w:r>
      <w:proofErr w:type="spellEnd"/>
      <w:r>
        <w:rPr>
          <w:rFonts w:cs="Arial"/>
          <w:rtl/>
        </w:rPr>
        <w:t xml:space="preserve">, </w:t>
      </w:r>
      <w:proofErr w:type="spellStart"/>
      <w:r>
        <w:rPr>
          <w:rFonts w:cs="Arial"/>
          <w:rtl/>
        </w:rPr>
        <w:t>וע</w:t>
      </w:r>
      <w:proofErr w:type="spellEnd"/>
      <w:r>
        <w:rPr>
          <w:rFonts w:cs="Arial"/>
          <w:rtl/>
        </w:rPr>
        <w:t xml:space="preserve">'. קופפרברג, ע' (עורכות), שיח בחינוך: אירועים חינוכיים כשדה מחקר (עמ'75-111) . תל אביב: מכון </w:t>
      </w:r>
      <w:proofErr w:type="spellStart"/>
      <w:r>
        <w:rPr>
          <w:rFonts w:cs="Arial"/>
          <w:rtl/>
        </w:rPr>
        <w:t>מופ"ת</w:t>
      </w:r>
      <w:proofErr w:type="spellEnd"/>
      <w:r>
        <w:rPr>
          <w:rFonts w:cs="Arial"/>
          <w:rtl/>
        </w:rPr>
        <w:t xml:space="preserve">. </w:t>
      </w:r>
    </w:p>
    <w:p w14:paraId="191C492C" w14:textId="77777777" w:rsidR="00534A33" w:rsidRDefault="00534A33" w:rsidP="00534A33">
      <w:pPr>
        <w:tabs>
          <w:tab w:val="left" w:pos="0"/>
        </w:tabs>
        <w:rPr>
          <w:rtl/>
        </w:rPr>
      </w:pPr>
      <w:r>
        <w:rPr>
          <w:rFonts w:cs="Arial"/>
          <w:rtl/>
        </w:rPr>
        <w:t xml:space="preserve">  מחקרים איכותניים</w:t>
      </w:r>
    </w:p>
    <w:p w14:paraId="6D2FCC43" w14:textId="77777777" w:rsidR="00534A33" w:rsidRDefault="00534A33" w:rsidP="00534A33">
      <w:pPr>
        <w:tabs>
          <w:tab w:val="left" w:pos="0"/>
        </w:tabs>
        <w:rPr>
          <w:rtl/>
        </w:rPr>
      </w:pPr>
      <w:r>
        <w:rPr>
          <w:rFonts w:cs="Arial"/>
          <w:rtl/>
        </w:rPr>
        <w:t xml:space="preserve">קופפרברג, ע', שמעוני, ש' ואטיאס, ה' (2017). חקר ההתנסות והמיצוב בסיפוריהן של גננות העובדות עם ילדי מהגרי עבודה ומבקשי מקלט בישראל. עיונים בשפה וחברה 10,   59–77   </w:t>
      </w:r>
    </w:p>
    <w:p w14:paraId="5DBC17C8" w14:textId="77777777" w:rsidR="00534A33" w:rsidRDefault="00534A33" w:rsidP="00534A33">
      <w:pPr>
        <w:tabs>
          <w:tab w:val="left" w:pos="0"/>
        </w:tabs>
        <w:rPr>
          <w:rFonts w:cs="Arial"/>
          <w:rtl/>
        </w:rPr>
      </w:pPr>
      <w:r>
        <w:rPr>
          <w:rFonts w:cs="Arial"/>
          <w:rtl/>
        </w:rPr>
        <w:t xml:space="preserve">שמעוני, ש' וגביש, ב' (2017) מורות משלבות מדברות על מקומן בהכלת ילדים בעלי צרכים מיוחדים בבתי ספר כוללים. בתוך: ש', רייטר, ע'., קופפרברג וי', גילת (עורכים) סוגיות עכשוויות בשילוב של ילדים ובוגרים עם צרכים מיוחדים בישראל: אסופת מחקרים. (עמ' 23-38)  תל-אביב: מכון </w:t>
      </w:r>
      <w:proofErr w:type="spellStart"/>
      <w:r>
        <w:rPr>
          <w:rFonts w:cs="Arial"/>
          <w:rtl/>
        </w:rPr>
        <w:t>מופ"ת</w:t>
      </w:r>
      <w:proofErr w:type="spellEnd"/>
      <w:r>
        <w:rPr>
          <w:rFonts w:cs="Arial"/>
          <w:rtl/>
        </w:rPr>
        <w:t xml:space="preserve">. </w:t>
      </w:r>
    </w:p>
    <w:p w14:paraId="13E92DCC" w14:textId="77777777" w:rsidR="00534A33" w:rsidRDefault="00534A33" w:rsidP="00534A33">
      <w:pPr>
        <w:tabs>
          <w:tab w:val="left" w:pos="0"/>
        </w:tabs>
        <w:rPr>
          <w:rtl/>
        </w:rPr>
      </w:pPr>
      <w:r>
        <w:rPr>
          <w:rFonts w:cs="Arial" w:hint="cs"/>
          <w:rtl/>
        </w:rPr>
        <w:lastRenderedPageBreak/>
        <w:t xml:space="preserve">שי צ' ושמעוני, ש'. (2014) </w:t>
      </w:r>
      <w:r>
        <w:rPr>
          <w:rFonts w:cs="Arial"/>
          <w:rtl/>
        </w:rPr>
        <w:t>הצבר שהשיר את קוציו, תמורות בייצוגי הישראליות בספרי לימוד עברית,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פנים, גיליון 66 .הוצאת הסתדרות המורים בישראל</w:t>
      </w:r>
    </w:p>
    <w:p w14:paraId="738EB24A" w14:textId="77777777" w:rsidR="00534A33" w:rsidRDefault="00534A33" w:rsidP="00534A33">
      <w:pPr>
        <w:tabs>
          <w:tab w:val="left" w:pos="0"/>
        </w:tabs>
        <w:rPr>
          <w:rFonts w:cs="Arial"/>
          <w:rtl/>
        </w:rPr>
      </w:pPr>
      <w:r>
        <w:rPr>
          <w:rFonts w:cs="Arial"/>
          <w:rtl/>
        </w:rPr>
        <w:t>גביש, ב' ושמעוני, ש'.</w:t>
      </w:r>
      <w:r>
        <w:rPr>
          <w:rFonts w:cs="Arial" w:hint="cs"/>
          <w:rtl/>
        </w:rPr>
        <w:t>(2006)</w:t>
      </w:r>
      <w:r>
        <w:rPr>
          <w:rFonts w:cs="Arial"/>
          <w:rtl/>
        </w:rPr>
        <w:t xml:space="preserve"> תפיסותיהן של המורות הכוללות את שילוב התלמידים בעלי הצרכים המיוחדים  בכיתותיהן. סוגיות בחינוך מיוחד ובשיקום  21(1), </w:t>
      </w:r>
    </w:p>
    <w:p w14:paraId="445AB027" w14:textId="77777777" w:rsidR="00534A33" w:rsidRDefault="00534A33" w:rsidP="00534A33">
      <w:pPr>
        <w:tabs>
          <w:tab w:val="left" w:pos="0"/>
        </w:tabs>
        <w:rPr>
          <w:rFonts w:cs="Arial"/>
          <w:rtl/>
        </w:rPr>
      </w:pPr>
      <w:r>
        <w:rPr>
          <w:rFonts w:cs="Arial"/>
          <w:rtl/>
        </w:rPr>
        <w:t>35-54</w:t>
      </w:r>
      <w:r>
        <w:rPr>
          <w:rFonts w:cs="Arial" w:hint="cs"/>
          <w:rtl/>
        </w:rPr>
        <w:t xml:space="preserve"> </w:t>
      </w:r>
    </w:p>
    <w:p w14:paraId="662497F7" w14:textId="77777777" w:rsidR="00534A33" w:rsidRDefault="00534A33" w:rsidP="00534A33">
      <w:pPr>
        <w:tabs>
          <w:tab w:val="left" w:pos="0"/>
        </w:tabs>
        <w:jc w:val="right"/>
      </w:pPr>
      <w:proofErr w:type="spellStart"/>
      <w:r>
        <w:t>Gavish</w:t>
      </w:r>
      <w:proofErr w:type="spellEnd"/>
      <w:r>
        <w:t>, B., &amp; Shimoni, S. (2013). Elementary school teachers' desired model for the inclusion of students with disabilities. Journal of International Special needs Education. 16(2), 114-128</w:t>
      </w:r>
    </w:p>
    <w:p w14:paraId="24E6C9BB" w14:textId="77777777" w:rsidR="00534A33" w:rsidRDefault="00534A33" w:rsidP="00534A33">
      <w:pPr>
        <w:tabs>
          <w:tab w:val="left" w:pos="0"/>
        </w:tabs>
        <w:jc w:val="right"/>
      </w:pPr>
      <w:proofErr w:type="spellStart"/>
      <w:r>
        <w:t>Gavish</w:t>
      </w:r>
      <w:proofErr w:type="spellEnd"/>
      <w:r>
        <w:t>, B., &amp; Shimoni, S. (2011). Elementary school teachers' beliefs and perceptions about the inclusion of children with special needs in their classrooms. Journal of International Special needs Education, (12), 25-28</w:t>
      </w:r>
    </w:p>
    <w:p w14:paraId="44D5CD18" w14:textId="77777777" w:rsidR="00534A33" w:rsidRDefault="00534A33" w:rsidP="00534A33">
      <w:pPr>
        <w:tabs>
          <w:tab w:val="left" w:pos="0"/>
        </w:tabs>
        <w:jc w:val="right"/>
      </w:pPr>
      <w:r>
        <w:t xml:space="preserve">Ben </w:t>
      </w:r>
      <w:proofErr w:type="spellStart"/>
      <w:r>
        <w:t>Peretz</w:t>
      </w:r>
      <w:proofErr w:type="spellEnd"/>
      <w:r>
        <w:t>, M., Kleeman, S., Reichenberg, R. and Shimoni, S., (2010).  Educators of educators: their goals, perceptions and practices.  Professional Development in Education, 36, Nos. 1-2, March – June, 111-129</w:t>
      </w:r>
    </w:p>
    <w:p w14:paraId="5929FA78" w14:textId="77777777" w:rsidR="00534A33" w:rsidRDefault="00534A33" w:rsidP="00534A33">
      <w:pPr>
        <w:tabs>
          <w:tab w:val="left" w:pos="0"/>
        </w:tabs>
        <w:jc w:val="right"/>
      </w:pPr>
      <w:proofErr w:type="spellStart"/>
      <w:r>
        <w:t>Kupferberg</w:t>
      </w:r>
      <w:proofErr w:type="spellEnd"/>
      <w:r>
        <w:t xml:space="preserve">, I., Shimoni, S. &amp; </w:t>
      </w:r>
      <w:proofErr w:type="spellStart"/>
      <w:r>
        <w:t>Vardi-rath</w:t>
      </w:r>
      <w:proofErr w:type="spellEnd"/>
      <w:r>
        <w:t xml:space="preserve">, E. (2009). Making sense of classroom interaction via a multiple-methods design: Social, experiential and epistemological dimensions. </w:t>
      </w:r>
      <w:proofErr w:type="spellStart"/>
      <w:r>
        <w:t>Linguagem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>, 9, 81-106.</w:t>
      </w:r>
    </w:p>
    <w:p w14:paraId="3A7AA4E3" w14:textId="77777777" w:rsidR="00534A33" w:rsidRDefault="00534A33" w:rsidP="00534A33">
      <w:pPr>
        <w:tabs>
          <w:tab w:val="left" w:pos="0"/>
        </w:tabs>
        <w:rPr>
          <w:rtl/>
        </w:rPr>
      </w:pPr>
      <w:r>
        <w:rPr>
          <w:rFonts w:cs="Arial"/>
          <w:rtl/>
        </w:rPr>
        <w:t xml:space="preserve">מאמרים </w:t>
      </w:r>
      <w:r>
        <w:rPr>
          <w:rFonts w:cs="Arial" w:hint="cs"/>
          <w:rtl/>
        </w:rPr>
        <w:t xml:space="preserve">מבוססי מחקר </w:t>
      </w:r>
      <w:r>
        <w:rPr>
          <w:rFonts w:cs="Arial"/>
          <w:rtl/>
        </w:rPr>
        <w:t>עיוני</w:t>
      </w:r>
    </w:p>
    <w:p w14:paraId="0E146366" w14:textId="77777777" w:rsidR="00534A33" w:rsidRDefault="00534A33" w:rsidP="00534A33">
      <w:pPr>
        <w:tabs>
          <w:tab w:val="left" w:pos="0"/>
        </w:tabs>
        <w:rPr>
          <w:rtl/>
        </w:rPr>
      </w:pPr>
      <w:r>
        <w:rPr>
          <w:rFonts w:cs="Arial"/>
          <w:rtl/>
        </w:rPr>
        <w:t xml:space="preserve">שמעוני , ש.  (2016) הדיון בשבחי המחשבה הנוודית ובצורך בפיתוחה במחוזות החינוך , בתוך ש' </w:t>
      </w:r>
      <w:proofErr w:type="spellStart"/>
      <w:r>
        <w:rPr>
          <w:rFonts w:cs="Arial"/>
          <w:rtl/>
        </w:rPr>
        <w:t>בק</w:t>
      </w:r>
      <w:proofErr w:type="spellEnd"/>
      <w:r>
        <w:rPr>
          <w:rFonts w:cs="Arial"/>
          <w:rtl/>
        </w:rPr>
        <w:t xml:space="preserve"> (עורך) , מידע ידע ודעת- הדנ"א של החינוך  (עמ'256 -264). תל אביב: מכון </w:t>
      </w:r>
      <w:proofErr w:type="spellStart"/>
      <w:r>
        <w:rPr>
          <w:rFonts w:cs="Arial"/>
          <w:rtl/>
        </w:rPr>
        <w:t>מופ"ת</w:t>
      </w:r>
      <w:proofErr w:type="spellEnd"/>
      <w:r>
        <w:rPr>
          <w:rFonts w:cs="Arial"/>
          <w:rtl/>
        </w:rPr>
        <w:t xml:space="preserve"> </w:t>
      </w:r>
    </w:p>
    <w:p w14:paraId="3F35E5BE" w14:textId="77777777" w:rsidR="00534A33" w:rsidRPr="00D30205" w:rsidRDefault="00534A33" w:rsidP="00534A33">
      <w:pPr>
        <w:tabs>
          <w:tab w:val="left" w:pos="0"/>
        </w:tabs>
        <w:jc w:val="right"/>
        <w:rPr>
          <w:rtl/>
        </w:rPr>
      </w:pPr>
      <w:r>
        <w:t>Shimoni, S. (2013) Teacher Educators' Discourses and Languages. In: M. Ben-</w:t>
      </w:r>
      <w:proofErr w:type="spellStart"/>
      <w:r>
        <w:t>Peretz</w:t>
      </w:r>
      <w:proofErr w:type="spellEnd"/>
      <w:r>
        <w:t xml:space="preserve"> with: S. Kleeman, R. Reichenberg and S. Shimoni (Eds.) Teacher educators as members of an evolving profession (Pp. 43-60).  Maryland: Rowman &amp; Littlefield and Tel Aviv: Mofet</w:t>
      </w:r>
    </w:p>
    <w:p w14:paraId="11BB91E1" w14:textId="77777777" w:rsidR="00534A33" w:rsidRDefault="00534A33" w:rsidP="00534A33">
      <w:pPr>
        <w:tabs>
          <w:tab w:val="left" w:pos="0"/>
        </w:tabs>
        <w:rPr>
          <w:rtl/>
        </w:rPr>
      </w:pPr>
    </w:p>
    <w:p w14:paraId="63D80EC5" w14:textId="77777777" w:rsidR="00534A33" w:rsidRDefault="00534A33" w:rsidP="00534A33">
      <w:pPr>
        <w:tabs>
          <w:tab w:val="left" w:pos="0"/>
        </w:tabs>
        <w:rPr>
          <w:rtl/>
        </w:rPr>
      </w:pPr>
    </w:p>
    <w:p w14:paraId="72BB97F2" w14:textId="77777777" w:rsidR="00534A33" w:rsidRDefault="00534A33" w:rsidP="00534A33">
      <w:pPr>
        <w:tabs>
          <w:tab w:val="left" w:pos="0"/>
        </w:tabs>
        <w:rPr>
          <w:rtl/>
        </w:rPr>
      </w:pPr>
    </w:p>
    <w:p w14:paraId="21C10CD6" w14:textId="77777777" w:rsidR="00534A33" w:rsidRDefault="00534A33" w:rsidP="00534A33">
      <w:pPr>
        <w:tabs>
          <w:tab w:val="left" w:pos="0"/>
        </w:tabs>
      </w:pPr>
      <w:r>
        <w:rPr>
          <w:rFonts w:hint="cs"/>
          <w:rtl/>
        </w:rPr>
        <w:t xml:space="preserve"> </w:t>
      </w:r>
    </w:p>
    <w:p w14:paraId="729497E3" w14:textId="77777777" w:rsidR="0061260A" w:rsidRPr="00534A33" w:rsidRDefault="0061260A" w:rsidP="00A540A5">
      <w:pPr>
        <w:tabs>
          <w:tab w:val="left" w:pos="0"/>
        </w:tabs>
        <w:rPr>
          <w:rtl/>
        </w:rPr>
      </w:pPr>
    </w:p>
    <w:p w14:paraId="702B4142" w14:textId="2EEEA7D1" w:rsidR="00DC5685" w:rsidRPr="00534A33" w:rsidRDefault="00DC5685" w:rsidP="005C4F5D">
      <w:pPr>
        <w:tabs>
          <w:tab w:val="left" w:pos="0"/>
        </w:tabs>
      </w:pPr>
    </w:p>
    <w:sectPr w:rsidR="00DC5685" w:rsidRPr="00534A33" w:rsidSect="004A14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FC61" w14:textId="77777777" w:rsidR="006E5DAA" w:rsidRDefault="006E5DAA" w:rsidP="0061260A">
      <w:pPr>
        <w:spacing w:after="0" w:line="240" w:lineRule="auto"/>
      </w:pPr>
      <w:r>
        <w:separator/>
      </w:r>
    </w:p>
  </w:endnote>
  <w:endnote w:type="continuationSeparator" w:id="0">
    <w:p w14:paraId="41C94CDC" w14:textId="77777777" w:rsidR="006E5DAA" w:rsidRDefault="006E5DAA" w:rsidP="0061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0CB4" w14:textId="77777777" w:rsidR="006E5DAA" w:rsidRDefault="006E5DAA" w:rsidP="0061260A">
      <w:pPr>
        <w:spacing w:after="0" w:line="240" w:lineRule="auto"/>
      </w:pPr>
      <w:r>
        <w:separator/>
      </w:r>
    </w:p>
  </w:footnote>
  <w:footnote w:type="continuationSeparator" w:id="0">
    <w:p w14:paraId="5B1025B1" w14:textId="77777777" w:rsidR="006E5DAA" w:rsidRDefault="006E5DAA" w:rsidP="0061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3906"/>
    <w:multiLevelType w:val="hybridMultilevel"/>
    <w:tmpl w:val="E9BED0D4"/>
    <w:lvl w:ilvl="0" w:tplc="2182D188">
      <w:start w:val="9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43F1F"/>
    <w:multiLevelType w:val="hybridMultilevel"/>
    <w:tmpl w:val="6258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85"/>
    <w:rsid w:val="000041F1"/>
    <w:rsid w:val="000202DB"/>
    <w:rsid w:val="00023C06"/>
    <w:rsid w:val="000467CC"/>
    <w:rsid w:val="000A06EB"/>
    <w:rsid w:val="000E14B6"/>
    <w:rsid w:val="000E5F14"/>
    <w:rsid w:val="001435A4"/>
    <w:rsid w:val="00156BAA"/>
    <w:rsid w:val="001D5C57"/>
    <w:rsid w:val="00365CFF"/>
    <w:rsid w:val="003934D0"/>
    <w:rsid w:val="003941BB"/>
    <w:rsid w:val="003E1D6B"/>
    <w:rsid w:val="004A14AF"/>
    <w:rsid w:val="004F1B06"/>
    <w:rsid w:val="00510056"/>
    <w:rsid w:val="00534A33"/>
    <w:rsid w:val="005457F8"/>
    <w:rsid w:val="005674A5"/>
    <w:rsid w:val="00586994"/>
    <w:rsid w:val="005C4F5D"/>
    <w:rsid w:val="0061260A"/>
    <w:rsid w:val="00615BBD"/>
    <w:rsid w:val="00636C19"/>
    <w:rsid w:val="00640E7B"/>
    <w:rsid w:val="006C7CA7"/>
    <w:rsid w:val="006E5DAA"/>
    <w:rsid w:val="00720F4A"/>
    <w:rsid w:val="00730628"/>
    <w:rsid w:val="007E004D"/>
    <w:rsid w:val="007E4468"/>
    <w:rsid w:val="008203C7"/>
    <w:rsid w:val="00832312"/>
    <w:rsid w:val="00895B89"/>
    <w:rsid w:val="00943864"/>
    <w:rsid w:val="00A50787"/>
    <w:rsid w:val="00A540A5"/>
    <w:rsid w:val="00A72AA6"/>
    <w:rsid w:val="00A743D5"/>
    <w:rsid w:val="00AA498A"/>
    <w:rsid w:val="00AF493B"/>
    <w:rsid w:val="00B87239"/>
    <w:rsid w:val="00BC6A1F"/>
    <w:rsid w:val="00C00503"/>
    <w:rsid w:val="00C00CE7"/>
    <w:rsid w:val="00C612B6"/>
    <w:rsid w:val="00CB6D19"/>
    <w:rsid w:val="00CC6103"/>
    <w:rsid w:val="00CE6E6C"/>
    <w:rsid w:val="00D11A5A"/>
    <w:rsid w:val="00D30205"/>
    <w:rsid w:val="00DC5685"/>
    <w:rsid w:val="00E05946"/>
    <w:rsid w:val="00E41778"/>
    <w:rsid w:val="00F03302"/>
    <w:rsid w:val="00F05E9D"/>
    <w:rsid w:val="00F30D04"/>
    <w:rsid w:val="00F34495"/>
    <w:rsid w:val="00F5479C"/>
    <w:rsid w:val="00F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6788"/>
  <w15:chartTrackingRefBased/>
  <w15:docId w15:val="{8BC1CF87-0A96-40AB-9449-9278A532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AA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1260A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61260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2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2151-6865-432B-A68A-86095AD7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shimoni</dc:creator>
  <cp:keywords/>
  <dc:description/>
  <cp:lastModifiedBy>Yoav Rivlin</cp:lastModifiedBy>
  <cp:revision>3</cp:revision>
  <dcterms:created xsi:type="dcterms:W3CDTF">2021-05-10T07:37:00Z</dcterms:created>
  <dcterms:modified xsi:type="dcterms:W3CDTF">2021-05-10T07:37:00Z</dcterms:modified>
</cp:coreProperties>
</file>